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小标宋简体" w:eastAsia="方正小标宋简体"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重点支出项目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（政策）</w:t>
      </w:r>
      <w:r>
        <w:rPr>
          <w:rFonts w:hint="eastAsia" w:ascii="方正小标宋简体" w:eastAsia="方正小标宋简体"/>
          <w:sz w:val="36"/>
          <w:szCs w:val="36"/>
        </w:rPr>
        <w:t>绩效评价报告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公益性就业组织区级岗位补贴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基本情况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  <w:highlight w:val="yellow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公益性就业组织区级岗位补贴为中央直达资金，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32"/>
          <w:szCs w:val="32"/>
        </w:rPr>
        <w:t>此项资金是公益性就业组织人员专项经费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32"/>
          <w:szCs w:val="32"/>
          <w:lang w:eastAsia="zh-CN"/>
        </w:rPr>
        <w:t>，用于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安置左家庄地区就业困难人员，包括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32"/>
          <w:szCs w:val="32"/>
          <w:lang w:eastAsia="zh-CN"/>
        </w:rPr>
        <w:t>发放工资、缴纳社会保险费、住房公积金等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color w:val="000000"/>
          <w:kern w:val="0"/>
          <w:sz w:val="32"/>
          <w:szCs w:val="32"/>
          <w:lang w:eastAsia="zh-CN"/>
        </w:rPr>
        <w:t>项目能够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提高就业率，提供稳定的社会保障。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2024年左家庄佳业劳务服务中心收到中央直达资金公益性岗位补贴共2笔，总计174.3191万元。分别为2024年下半年公益性岗位补贴84.112万元；2025年上半年公益性岗位补贴90.2071万元。截止2024年底，支出总额为174.3191万元，执行率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项目绩效目标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公益性就业组织区级岗位补贴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总体目标为充分利用公益性岗位，帮助辖区就业困难人员实现就业，并为安置人员发放工资、缴纳社会保险费、住房公积金。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阶段性目标为严格按照北京市社会公益性就业组织管理办法执行，将公益性就业岗位补贴全部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发放至公益性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就业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岗位人员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，高涨人员工作热情，提高社区工作效率。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充分发挥公益性就业岗位安置就业困难人员的作用，帮助就业困难人员实现就业，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公益性就业组织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是依据北京市人力资源和社会保障局、财政局《关于印发&lt;北京市社会公益性就业组织管理试行办法&gt;的通知》（京人社办发〔2014〕170号）及朝阳区人力资源和社会保障局、财政局《关于印发&lt;朝阳区社会共赢性就业组织管理（试行）办法的通知》（朝人社发〔2015〕31号）文件精神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将公益性就业岗位补贴全部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发放至公益性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就业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岗位人员。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左家庄街道办事处公益性就业岗位补贴经费实行专户管理，专款专用，不截留、不挪用，严格用于安置人员的工资、社会保险、住房公积金等支出，执行率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100%，自评总分100分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。具体指标分析如下：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产出指标中数量指标为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每年托底安置就业困难人员数量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33个；质量指标为按相关政策文件规定标准给予补贴执行率；时效指标为支出进度，发放及时就业困难人员实现就业。满分30分，得分30分。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成本指标为项目金额，两笔共174.3191万元，已全额发放。满分10分，得分10分。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效益指标为社会效益，帮助辖区就业困难人员实现就业，提供就业岗位，提升就业率，提升社会稳定度，满分25分，得分25分。</w:t>
      </w:r>
    </w:p>
    <w:p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满意度指标为申请单位满意度，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/>
        </w:rPr>
        <w:t>公益性就业组织根据相关要求，提交相应材料申请资金，资金拨付到位，满意度较高。满分10分，得分10分。</w:t>
      </w:r>
    </w:p>
    <w:p>
      <w:pPr>
        <w:spacing w:line="600" w:lineRule="exact"/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公益性就业组织岗位补贴由街道公益性就业组织申请，区人力资源社会保障局审批，由区财政局拨付至社会公益性就业组织所在街道办事处财政账户，街道办事处负责将资金拨付至公益性就业组织账户，并对该项目资金的使用过程进行监督检查。</w:t>
      </w:r>
    </w:p>
    <w:p>
      <w:pPr>
        <w:numPr>
          <w:ilvl w:val="0"/>
          <w:numId w:val="3"/>
        </w:num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项目过程情况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公益性就业组织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区级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岗位补贴是为充分开发利用公益性岗位，帮助城乡就业困难人员实现就业，按时足额发放工资且按规定缴纳职工社会保险。</w:t>
      </w:r>
    </w:p>
    <w:p>
      <w:pPr>
        <w:numPr>
          <w:ilvl w:val="0"/>
          <w:numId w:val="4"/>
        </w:num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项目产出情况</w:t>
      </w:r>
    </w:p>
    <w:p>
      <w:p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2024年街道收到四笔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公益性就业组织岗位补贴，截止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2024年12月，全部用于就业困难人员的工资、社会保险、公积金等支出。</w:t>
      </w:r>
    </w:p>
    <w:p>
      <w:pPr>
        <w:numPr>
          <w:ilvl w:val="0"/>
          <w:numId w:val="5"/>
        </w:num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项目效益情况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公益性就业组织岗位补贴解决了就业困难人员的就业问题，提升了辖区就业率，通过就业岗位实现了就业困难人员的社会价值，社会效益较为明显。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规范公益性就业岗位补贴资金的使用和管理，确保资金按时申请、及时拨付、按时发放。</w:t>
      </w:r>
    </w:p>
    <w:p>
      <w:pPr>
        <w:numPr>
          <w:ilvl w:val="0"/>
          <w:numId w:val="6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有关建议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无</w:t>
      </w:r>
    </w:p>
    <w:p>
      <w:pPr>
        <w:ind w:firstLine="640" w:firstLineChars="200"/>
        <w:jc w:val="right"/>
        <w:rPr>
          <w:rFonts w:hint="eastAsia" w:ascii="仿宋" w:hAnsi="仿宋" w:eastAsia="仿宋"/>
          <w:bCs/>
          <w:sz w:val="32"/>
          <w:szCs w:val="32"/>
        </w:rPr>
      </w:pPr>
    </w:p>
    <w:p>
      <w:pPr>
        <w:ind w:firstLine="640" w:firstLineChars="200"/>
        <w:jc w:val="righ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北京市朝阳区人民政府左家庄街道办事处 </w:t>
      </w:r>
    </w:p>
    <w:p>
      <w:pPr>
        <w:ind w:firstLine="640" w:firstLineChars="20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                         202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Cs/>
          <w:sz w:val="32"/>
          <w:szCs w:val="32"/>
        </w:rPr>
        <w:t>年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>月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bCs/>
          <w:sz w:val="32"/>
          <w:szCs w:val="32"/>
        </w:rPr>
        <w:t>日</w:t>
      </w:r>
    </w:p>
    <w:p>
      <w:pPr>
        <w:ind w:firstLine="640" w:firstLineChars="200"/>
        <w:rPr>
          <w:rFonts w:hint="eastAsia" w:ascii="仿宋" w:hAnsi="仿宋" w:eastAsia="仿宋"/>
          <w:bCs/>
          <w:sz w:val="32"/>
          <w:szCs w:val="32"/>
        </w:rPr>
      </w:pPr>
    </w:p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15DB4"/>
    <w:multiLevelType w:val="singleLevel"/>
    <w:tmpl w:val="65F15DB4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5F15EB8"/>
    <w:multiLevelType w:val="singleLevel"/>
    <w:tmpl w:val="65F15EB8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65F174B0"/>
    <w:multiLevelType w:val="singleLevel"/>
    <w:tmpl w:val="65F174B0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65F174C3"/>
    <w:multiLevelType w:val="singleLevel"/>
    <w:tmpl w:val="65F174C3"/>
    <w:lvl w:ilvl="0" w:tentative="0">
      <w:start w:val="3"/>
      <w:numFmt w:val="chineseCounting"/>
      <w:suff w:val="nothing"/>
      <w:lvlText w:val="（%1）"/>
      <w:lvlJc w:val="left"/>
    </w:lvl>
  </w:abstractNum>
  <w:abstractNum w:abstractNumId="4">
    <w:nsid w:val="65F174E0"/>
    <w:multiLevelType w:val="singleLevel"/>
    <w:tmpl w:val="65F174E0"/>
    <w:lvl w:ilvl="0" w:tentative="0">
      <w:start w:val="4"/>
      <w:numFmt w:val="chineseCounting"/>
      <w:suff w:val="nothing"/>
      <w:lvlText w:val="（%1）"/>
      <w:lvlJc w:val="left"/>
    </w:lvl>
  </w:abstractNum>
  <w:abstractNum w:abstractNumId="5">
    <w:nsid w:val="65F24C03"/>
    <w:multiLevelType w:val="singleLevel"/>
    <w:tmpl w:val="65F24C03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A27AF"/>
    <w:rsid w:val="00161C76"/>
    <w:rsid w:val="00542440"/>
    <w:rsid w:val="005678A8"/>
    <w:rsid w:val="00B40A65"/>
    <w:rsid w:val="00BB3BDA"/>
    <w:rsid w:val="00D33560"/>
    <w:rsid w:val="00F84B2A"/>
    <w:rsid w:val="062A3B3F"/>
    <w:rsid w:val="08BF773B"/>
    <w:rsid w:val="0C705E12"/>
    <w:rsid w:val="0D2072BE"/>
    <w:rsid w:val="10F85EF8"/>
    <w:rsid w:val="14F05E62"/>
    <w:rsid w:val="174F5858"/>
    <w:rsid w:val="176B20C9"/>
    <w:rsid w:val="17FD0F16"/>
    <w:rsid w:val="193D6BE8"/>
    <w:rsid w:val="1B427F2A"/>
    <w:rsid w:val="1D0A1651"/>
    <w:rsid w:val="20EF251D"/>
    <w:rsid w:val="2422642B"/>
    <w:rsid w:val="260A46A7"/>
    <w:rsid w:val="270F4A38"/>
    <w:rsid w:val="29B82E0E"/>
    <w:rsid w:val="2A17014B"/>
    <w:rsid w:val="2D1239A3"/>
    <w:rsid w:val="2D6533F5"/>
    <w:rsid w:val="2E3E6293"/>
    <w:rsid w:val="31A375BD"/>
    <w:rsid w:val="342D7345"/>
    <w:rsid w:val="37173543"/>
    <w:rsid w:val="374D7808"/>
    <w:rsid w:val="38E34132"/>
    <w:rsid w:val="3BB61643"/>
    <w:rsid w:val="3DF408B2"/>
    <w:rsid w:val="3F350D60"/>
    <w:rsid w:val="3FF76880"/>
    <w:rsid w:val="42EB54B3"/>
    <w:rsid w:val="43744EF9"/>
    <w:rsid w:val="43E25100"/>
    <w:rsid w:val="45B46E8E"/>
    <w:rsid w:val="4AAE15EF"/>
    <w:rsid w:val="4BC62B29"/>
    <w:rsid w:val="4C6A45C0"/>
    <w:rsid w:val="4FE915ED"/>
    <w:rsid w:val="50290C58"/>
    <w:rsid w:val="52CE498C"/>
    <w:rsid w:val="54BD4ED9"/>
    <w:rsid w:val="5C073259"/>
    <w:rsid w:val="603434D9"/>
    <w:rsid w:val="63F63362"/>
    <w:rsid w:val="65482817"/>
    <w:rsid w:val="65D62B05"/>
    <w:rsid w:val="673767A7"/>
    <w:rsid w:val="69052836"/>
    <w:rsid w:val="6A5730A9"/>
    <w:rsid w:val="6D744DB4"/>
    <w:rsid w:val="6E717BA2"/>
    <w:rsid w:val="6EBB022F"/>
    <w:rsid w:val="6FA3636D"/>
    <w:rsid w:val="71AE6998"/>
    <w:rsid w:val="72C75A51"/>
    <w:rsid w:val="73BA77C3"/>
    <w:rsid w:val="73BD6240"/>
    <w:rsid w:val="77A54BFF"/>
    <w:rsid w:val="78127214"/>
    <w:rsid w:val="7875707C"/>
    <w:rsid w:val="789E625E"/>
    <w:rsid w:val="79A304E1"/>
    <w:rsid w:val="7AB7FF50"/>
    <w:rsid w:val="7BFEB0DB"/>
    <w:rsid w:val="7EC20D3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9">
    <w:name w:val="font6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0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71"/>
    <w:basedOn w:val="5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2">
    <w:name w:val="font12"/>
    <w:basedOn w:val="5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13">
    <w:name w:val="font31"/>
    <w:basedOn w:val="5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4">
    <w:name w:val="font131"/>
    <w:basedOn w:val="5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15">
    <w:name w:val="font11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16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7">
    <w:name w:val="font51"/>
    <w:basedOn w:val="5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18">
    <w:name w:val="font14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9">
    <w:name w:val="font9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257</Characters>
  <Lines>2</Lines>
  <Paragraphs>1</Paragraphs>
  <ScaleCrop>false</ScaleCrop>
  <LinksUpToDate>false</LinksUpToDate>
  <CharactersWithSpaces>301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Administrator</cp:lastModifiedBy>
  <cp:lastPrinted>2024-02-27T08:26:00Z</cp:lastPrinted>
  <dcterms:modified xsi:type="dcterms:W3CDTF">2025-09-01T08:14:05Z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